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E5E8F9" w14:textId="2E557696" w:rsidR="009F0C1C" w:rsidRPr="00263B05" w:rsidRDefault="00C868CA" w:rsidP="009F0C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Conditional knockout </w:t>
      </w:r>
      <w:r w:rsidR="00635588">
        <w:rPr>
          <w:rFonts w:ascii="Times New Roman" w:hAnsi="Times New Roman" w:cs="Times New Roman"/>
          <w:sz w:val="28"/>
          <w:szCs w:val="28"/>
        </w:rPr>
        <w:t xml:space="preserve">of </w:t>
      </w:r>
      <w:r w:rsidR="007B1505">
        <w:rPr>
          <w:rFonts w:ascii="Times New Roman" w:hAnsi="Times New Roman" w:cs="Times New Roman"/>
          <w:i/>
          <w:sz w:val="28"/>
          <w:szCs w:val="28"/>
        </w:rPr>
        <w:t>Pl</w:t>
      </w:r>
      <w:r w:rsidR="00402880" w:rsidRPr="00402880">
        <w:rPr>
          <w:rFonts w:ascii="Times New Roman" w:hAnsi="Times New Roman" w:cs="Times New Roman"/>
          <w:i/>
          <w:sz w:val="28"/>
          <w:szCs w:val="28"/>
        </w:rPr>
        <w:t>xna</w:t>
      </w:r>
      <w:r w:rsidR="00C76DDA" w:rsidRPr="00402880">
        <w:rPr>
          <w:rFonts w:ascii="Times New Roman" w:hAnsi="Times New Roman" w:cs="Times New Roman"/>
          <w:i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in forebrain</w:t>
      </w:r>
      <w:r w:rsidR="00B14D8F" w:rsidRPr="00263B05">
        <w:rPr>
          <w:rFonts w:ascii="Times New Roman" w:hAnsi="Times New Roman" w:cs="Times New Roman"/>
          <w:sz w:val="28"/>
          <w:szCs w:val="28"/>
        </w:rPr>
        <w:t xml:space="preserve"> impairs the development of the dentate</w:t>
      </w:r>
      <w:r>
        <w:rPr>
          <w:rFonts w:ascii="Times New Roman" w:hAnsi="Times New Roman" w:cs="Times New Roman"/>
          <w:sz w:val="28"/>
          <w:szCs w:val="28"/>
        </w:rPr>
        <w:t xml:space="preserve"> gyrus</w:t>
      </w:r>
      <w:r w:rsidR="00B14D8F" w:rsidRPr="00263B05">
        <w:rPr>
          <w:rFonts w:ascii="Times New Roman" w:hAnsi="Times New Roman" w:cs="Times New Roman"/>
          <w:sz w:val="28"/>
          <w:szCs w:val="28"/>
        </w:rPr>
        <w:t xml:space="preserve"> </w:t>
      </w:r>
      <w:r w:rsidR="00402880">
        <w:rPr>
          <w:rFonts w:ascii="Times New Roman" w:hAnsi="Times New Roman" w:cs="Times New Roman"/>
          <w:sz w:val="28"/>
          <w:szCs w:val="28"/>
        </w:rPr>
        <w:t xml:space="preserve">and </w:t>
      </w:r>
      <w:r w:rsidR="00B14D8F" w:rsidRPr="00263B05">
        <w:rPr>
          <w:rFonts w:ascii="Times New Roman" w:hAnsi="Times New Roman" w:cs="Times New Roman"/>
          <w:sz w:val="28"/>
          <w:szCs w:val="28"/>
        </w:rPr>
        <w:t>leads to schizophrenia-like behavior</w:t>
      </w:r>
      <w:r w:rsidR="00D64CE1">
        <w:rPr>
          <w:rFonts w:ascii="Times New Roman" w:hAnsi="Times New Roman" w:cs="Times New Roman"/>
          <w:sz w:val="28"/>
          <w:szCs w:val="28"/>
        </w:rPr>
        <w:t>s</w:t>
      </w:r>
      <w:r w:rsidR="00B14D8F" w:rsidRPr="00263B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277359" w14:textId="51EEEB0B" w:rsidR="001A2D74" w:rsidRPr="002A6B52" w:rsidRDefault="009F0C1C">
      <w:pPr>
        <w:rPr>
          <w:sz w:val="24"/>
          <w:szCs w:val="24"/>
        </w:rPr>
      </w:pPr>
      <w:r w:rsidRPr="002A6B52">
        <w:rPr>
          <w:sz w:val="24"/>
          <w:szCs w:val="24"/>
          <w:u w:val="single"/>
        </w:rPr>
        <w:t>Xiao-Feng Zhao</w:t>
      </w:r>
      <w:r w:rsidR="001A48FD" w:rsidRPr="002A6B52">
        <w:rPr>
          <w:sz w:val="24"/>
          <w:szCs w:val="24"/>
          <w:u w:val="single"/>
          <w:vertAlign w:val="superscript"/>
        </w:rPr>
        <w:t>1</w:t>
      </w:r>
      <w:r w:rsidRPr="002A6B52">
        <w:rPr>
          <w:sz w:val="24"/>
          <w:szCs w:val="24"/>
        </w:rPr>
        <w:t xml:space="preserve">, </w:t>
      </w:r>
      <w:r w:rsidR="00686225" w:rsidRPr="002A6B52">
        <w:rPr>
          <w:sz w:val="24"/>
          <w:szCs w:val="24"/>
        </w:rPr>
        <w:t>Rachel Parent</w:t>
      </w:r>
      <w:r w:rsidR="00686225" w:rsidRPr="002A6B52">
        <w:rPr>
          <w:sz w:val="24"/>
          <w:szCs w:val="24"/>
          <w:vertAlign w:val="superscript"/>
        </w:rPr>
        <w:t>2</w:t>
      </w:r>
      <w:r w:rsidR="00686225" w:rsidRPr="002A6B52">
        <w:rPr>
          <w:sz w:val="24"/>
          <w:szCs w:val="24"/>
        </w:rPr>
        <w:t xml:space="preserve">, </w:t>
      </w:r>
      <w:r w:rsidR="00402880">
        <w:rPr>
          <w:sz w:val="24"/>
          <w:szCs w:val="24"/>
        </w:rPr>
        <w:t>Rafi Kohen</w:t>
      </w:r>
      <w:r w:rsidR="00402880" w:rsidRPr="00D1037B">
        <w:rPr>
          <w:sz w:val="24"/>
          <w:szCs w:val="24"/>
          <w:vertAlign w:val="superscript"/>
        </w:rPr>
        <w:t>1</w:t>
      </w:r>
      <w:r w:rsidR="00402880">
        <w:rPr>
          <w:sz w:val="24"/>
          <w:szCs w:val="24"/>
        </w:rPr>
        <w:t xml:space="preserve">, </w:t>
      </w:r>
      <w:r w:rsidRPr="002A6B52">
        <w:rPr>
          <w:sz w:val="24"/>
          <w:szCs w:val="24"/>
        </w:rPr>
        <w:t>Geoff</w:t>
      </w:r>
      <w:r w:rsidR="0075508A">
        <w:rPr>
          <w:sz w:val="24"/>
          <w:szCs w:val="24"/>
        </w:rPr>
        <w:t>rey</w:t>
      </w:r>
      <w:r w:rsidRPr="002A6B52">
        <w:rPr>
          <w:sz w:val="24"/>
          <w:szCs w:val="24"/>
        </w:rPr>
        <w:t xml:space="preserve"> </w:t>
      </w:r>
      <w:r w:rsidR="00FD04A4" w:rsidRPr="002A6B52">
        <w:rPr>
          <w:sz w:val="24"/>
          <w:szCs w:val="24"/>
        </w:rPr>
        <w:t>G</w:t>
      </w:r>
      <w:r w:rsidR="00D16BC7" w:rsidRPr="002A6B52">
        <w:rPr>
          <w:sz w:val="24"/>
          <w:szCs w:val="24"/>
        </w:rPr>
        <w:t>.</w:t>
      </w:r>
      <w:r w:rsidR="00FD04A4" w:rsidRPr="002A6B52">
        <w:rPr>
          <w:sz w:val="24"/>
          <w:szCs w:val="24"/>
        </w:rPr>
        <w:t xml:space="preserve"> </w:t>
      </w:r>
      <w:r w:rsidRPr="002A6B52">
        <w:rPr>
          <w:sz w:val="24"/>
          <w:szCs w:val="24"/>
        </w:rPr>
        <w:t>Murphy</w:t>
      </w:r>
      <w:r w:rsidR="00FD04A4" w:rsidRPr="002A6B52">
        <w:rPr>
          <w:sz w:val="24"/>
          <w:szCs w:val="24"/>
          <w:vertAlign w:val="superscript"/>
        </w:rPr>
        <w:t>2,</w:t>
      </w:r>
      <w:r w:rsidR="00C868CA">
        <w:rPr>
          <w:sz w:val="24"/>
          <w:szCs w:val="24"/>
          <w:vertAlign w:val="superscript"/>
        </w:rPr>
        <w:t>3</w:t>
      </w:r>
      <w:r w:rsidRPr="002A6B52">
        <w:rPr>
          <w:sz w:val="24"/>
          <w:szCs w:val="24"/>
        </w:rPr>
        <w:t>, Roman J</w:t>
      </w:r>
      <w:r w:rsidR="00D16BC7" w:rsidRPr="002A6B52">
        <w:rPr>
          <w:sz w:val="24"/>
          <w:szCs w:val="24"/>
        </w:rPr>
        <w:t>.</w:t>
      </w:r>
      <w:r w:rsidRPr="002A6B52">
        <w:rPr>
          <w:sz w:val="24"/>
          <w:szCs w:val="24"/>
        </w:rPr>
        <w:t xml:space="preserve"> Giger</w:t>
      </w:r>
      <w:r w:rsidR="00FD04A4" w:rsidRPr="002A6B52">
        <w:rPr>
          <w:sz w:val="24"/>
          <w:szCs w:val="24"/>
          <w:vertAlign w:val="superscript"/>
        </w:rPr>
        <w:t>1,</w:t>
      </w:r>
      <w:r w:rsidR="00C868CA">
        <w:rPr>
          <w:sz w:val="24"/>
          <w:szCs w:val="24"/>
          <w:vertAlign w:val="superscript"/>
        </w:rPr>
        <w:t>4</w:t>
      </w:r>
    </w:p>
    <w:p w14:paraId="0F80DD79" w14:textId="045B8B50" w:rsidR="00FD04A4" w:rsidRPr="002A6B52" w:rsidRDefault="00FD04A4">
      <w:pPr>
        <w:rPr>
          <w:sz w:val="24"/>
          <w:szCs w:val="24"/>
        </w:rPr>
      </w:pPr>
      <w:r w:rsidRPr="002A6B52">
        <w:rPr>
          <w:sz w:val="24"/>
          <w:szCs w:val="24"/>
          <w:vertAlign w:val="superscript"/>
        </w:rPr>
        <w:t>1</w:t>
      </w:r>
      <w:r w:rsidRPr="002A6B52">
        <w:rPr>
          <w:sz w:val="24"/>
          <w:szCs w:val="24"/>
        </w:rPr>
        <w:t xml:space="preserve">Cell and Developmental Biology, </w:t>
      </w:r>
      <w:r w:rsidRPr="002A6B52">
        <w:rPr>
          <w:sz w:val="24"/>
          <w:szCs w:val="24"/>
          <w:vertAlign w:val="superscript"/>
        </w:rPr>
        <w:t>2</w:t>
      </w:r>
      <w:r w:rsidRPr="002A6B52">
        <w:rPr>
          <w:sz w:val="24"/>
          <w:szCs w:val="24"/>
        </w:rPr>
        <w:t xml:space="preserve">Molecular and Behavioral Neuroscience Institute, </w:t>
      </w:r>
      <w:r w:rsidR="00C868CA">
        <w:rPr>
          <w:sz w:val="24"/>
          <w:szCs w:val="24"/>
          <w:vertAlign w:val="superscript"/>
        </w:rPr>
        <w:t>3</w:t>
      </w:r>
      <w:r w:rsidR="0085166B">
        <w:rPr>
          <w:sz w:val="24"/>
          <w:szCs w:val="24"/>
        </w:rPr>
        <w:t xml:space="preserve">Molecular and Integrative </w:t>
      </w:r>
      <w:r w:rsidR="0085166B" w:rsidRPr="002A6B52">
        <w:rPr>
          <w:sz w:val="24"/>
          <w:szCs w:val="24"/>
        </w:rPr>
        <w:t>Physiology</w:t>
      </w:r>
      <w:r w:rsidR="0085166B">
        <w:rPr>
          <w:sz w:val="24"/>
          <w:szCs w:val="24"/>
        </w:rPr>
        <w:t>,</w:t>
      </w:r>
      <w:r w:rsidR="0085166B" w:rsidRPr="002A6B52">
        <w:rPr>
          <w:sz w:val="24"/>
          <w:szCs w:val="24"/>
        </w:rPr>
        <w:t xml:space="preserve"> </w:t>
      </w:r>
      <w:r w:rsidR="00C868CA">
        <w:rPr>
          <w:sz w:val="24"/>
          <w:szCs w:val="24"/>
          <w:vertAlign w:val="superscript"/>
        </w:rPr>
        <w:t>4</w:t>
      </w:r>
      <w:r w:rsidR="00C868CA" w:rsidRPr="002A6B52">
        <w:rPr>
          <w:sz w:val="24"/>
          <w:szCs w:val="24"/>
        </w:rPr>
        <w:t xml:space="preserve">Neurology, </w:t>
      </w:r>
      <w:r w:rsidR="0085166B" w:rsidRPr="002A6B52">
        <w:rPr>
          <w:sz w:val="24"/>
          <w:szCs w:val="24"/>
        </w:rPr>
        <w:t>University of Michigan</w:t>
      </w:r>
      <w:r w:rsidR="0085166B">
        <w:rPr>
          <w:sz w:val="24"/>
          <w:szCs w:val="24"/>
        </w:rPr>
        <w:t>,</w:t>
      </w:r>
      <w:r w:rsidR="0085166B" w:rsidRPr="002A6B52">
        <w:rPr>
          <w:sz w:val="24"/>
          <w:szCs w:val="24"/>
        </w:rPr>
        <w:t xml:space="preserve"> </w:t>
      </w:r>
      <w:r w:rsidR="0085657C" w:rsidRPr="002A6B52">
        <w:rPr>
          <w:sz w:val="24"/>
          <w:szCs w:val="24"/>
        </w:rPr>
        <w:t xml:space="preserve">Ann </w:t>
      </w:r>
      <w:r w:rsidR="00C30FB2" w:rsidRPr="002A6B52">
        <w:rPr>
          <w:sz w:val="24"/>
          <w:szCs w:val="24"/>
        </w:rPr>
        <w:t>Arbor</w:t>
      </w:r>
      <w:r w:rsidR="00C868CA">
        <w:rPr>
          <w:sz w:val="24"/>
          <w:szCs w:val="24"/>
        </w:rPr>
        <w:t>, MI 48109</w:t>
      </w:r>
    </w:p>
    <w:p w14:paraId="3E0E39EC" w14:textId="6C2638C3" w:rsidR="001967ED" w:rsidRPr="0028505A" w:rsidRDefault="006452B1" w:rsidP="0028505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Overwhelming evidence suggests</w:t>
      </w:r>
      <w:r w:rsidR="001967ED" w:rsidRPr="002A6B52">
        <w:rPr>
          <w:rFonts w:ascii="Times New Roman" w:hAnsi="Times New Roman" w:cs="Times New Roman"/>
          <w:sz w:val="24"/>
          <w:szCs w:val="24"/>
        </w:rPr>
        <w:t xml:space="preserve"> that </w:t>
      </w:r>
      <w:r w:rsidR="00544440" w:rsidRPr="002A6B52">
        <w:rPr>
          <w:rFonts w:ascii="Times New Roman" w:hAnsi="Times New Roman" w:cs="Times New Roman"/>
          <w:sz w:val="24"/>
          <w:szCs w:val="24"/>
        </w:rPr>
        <w:t>Schizop</w:t>
      </w:r>
      <w:r w:rsidR="00544440">
        <w:rPr>
          <w:rFonts w:ascii="Times New Roman" w:hAnsi="Times New Roman" w:cs="Times New Roman"/>
          <w:sz w:val="24"/>
          <w:szCs w:val="24"/>
        </w:rPr>
        <w:t xml:space="preserve">hrenia (SCZ) </w:t>
      </w:r>
      <w:r w:rsidR="001967ED" w:rsidRPr="002A6B52">
        <w:rPr>
          <w:rFonts w:ascii="Times New Roman" w:hAnsi="Times New Roman" w:cs="Times New Roman"/>
          <w:sz w:val="24"/>
          <w:szCs w:val="24"/>
        </w:rPr>
        <w:t xml:space="preserve">is a neurodevelopmental disorder with a strong genetic underpinning.  </w:t>
      </w:r>
      <w:r w:rsidR="00256CE4">
        <w:rPr>
          <w:rFonts w:ascii="Times New Roman" w:hAnsi="Times New Roman" w:cs="Times New Roman"/>
          <w:sz w:val="24"/>
          <w:szCs w:val="24"/>
        </w:rPr>
        <w:t>Genome-wide association</w:t>
      </w:r>
      <w:r w:rsidR="001967ED" w:rsidRPr="002A6B52">
        <w:rPr>
          <w:rFonts w:ascii="Times New Roman" w:hAnsi="Times New Roman" w:cs="Times New Roman"/>
          <w:sz w:val="24"/>
          <w:szCs w:val="24"/>
        </w:rPr>
        <w:t xml:space="preserve"> studies identified numerous </w:t>
      </w:r>
      <w:r w:rsidR="00256CE4">
        <w:rPr>
          <w:rFonts w:ascii="Times New Roman" w:hAnsi="Times New Roman" w:cs="Times New Roman"/>
          <w:sz w:val="24"/>
          <w:szCs w:val="24"/>
        </w:rPr>
        <w:t xml:space="preserve">SCZ </w:t>
      </w:r>
      <w:r w:rsidR="001967ED" w:rsidRPr="002A6B52">
        <w:rPr>
          <w:rFonts w:ascii="Times New Roman" w:hAnsi="Times New Roman" w:cs="Times New Roman"/>
          <w:sz w:val="24"/>
          <w:szCs w:val="24"/>
        </w:rPr>
        <w:t xml:space="preserve">risk genes, including </w:t>
      </w:r>
      <w:r w:rsidR="00256CE4">
        <w:rPr>
          <w:rFonts w:ascii="Times New Roman" w:hAnsi="Times New Roman" w:cs="Times New Roman"/>
          <w:sz w:val="24"/>
          <w:szCs w:val="24"/>
        </w:rPr>
        <w:t xml:space="preserve">rare </w:t>
      </w:r>
      <w:r w:rsidR="001967ED" w:rsidRPr="002A6B52">
        <w:rPr>
          <w:rFonts w:ascii="Times New Roman" w:hAnsi="Times New Roman" w:cs="Times New Roman"/>
          <w:sz w:val="24"/>
          <w:szCs w:val="24"/>
        </w:rPr>
        <w:t xml:space="preserve">variants </w:t>
      </w:r>
      <w:r w:rsidR="00256CE4">
        <w:rPr>
          <w:rFonts w:ascii="Times New Roman" w:hAnsi="Times New Roman" w:cs="Times New Roman"/>
          <w:sz w:val="24"/>
          <w:szCs w:val="24"/>
        </w:rPr>
        <w:t>of</w:t>
      </w:r>
      <w:r w:rsidR="001967ED" w:rsidRPr="002A6B52">
        <w:rPr>
          <w:rFonts w:ascii="Times New Roman" w:hAnsi="Times New Roman" w:cs="Times New Roman"/>
          <w:sz w:val="24"/>
          <w:szCs w:val="24"/>
        </w:rPr>
        <w:t xml:space="preserve"> members of the </w:t>
      </w:r>
      <w:r w:rsidR="001967ED" w:rsidRPr="002A6B52">
        <w:rPr>
          <w:rFonts w:ascii="Times New Roman" w:hAnsi="Times New Roman" w:cs="Times New Roman"/>
          <w:i/>
          <w:sz w:val="24"/>
          <w:szCs w:val="24"/>
        </w:rPr>
        <w:t>SEMAPHORIN (SEMA)</w:t>
      </w:r>
      <w:r w:rsidR="001967ED" w:rsidRPr="002A6B52">
        <w:rPr>
          <w:rFonts w:ascii="Times New Roman" w:hAnsi="Times New Roman" w:cs="Times New Roman"/>
          <w:sz w:val="24"/>
          <w:szCs w:val="24"/>
        </w:rPr>
        <w:t xml:space="preserve"> family of axon guidance molecules and their receptors the </w:t>
      </w:r>
      <w:r>
        <w:rPr>
          <w:rFonts w:ascii="Times New Roman" w:hAnsi="Times New Roman" w:cs="Times New Roman"/>
          <w:i/>
          <w:sz w:val="24"/>
          <w:szCs w:val="24"/>
        </w:rPr>
        <w:t>PLEXINs</w:t>
      </w:r>
      <w:r w:rsidR="001967ED" w:rsidRPr="002A6B52">
        <w:rPr>
          <w:rFonts w:ascii="Times New Roman" w:hAnsi="Times New Roman" w:cs="Times New Roman"/>
          <w:i/>
          <w:sz w:val="24"/>
          <w:szCs w:val="24"/>
        </w:rPr>
        <w:t xml:space="preserve"> (PLXN</w:t>
      </w:r>
      <w:r>
        <w:rPr>
          <w:rFonts w:ascii="Times New Roman" w:hAnsi="Times New Roman" w:cs="Times New Roman"/>
          <w:i/>
          <w:sz w:val="24"/>
          <w:szCs w:val="24"/>
        </w:rPr>
        <w:t>s</w:t>
      </w:r>
      <w:r w:rsidR="001967ED" w:rsidRPr="002A6B52">
        <w:rPr>
          <w:rFonts w:ascii="Times New Roman" w:hAnsi="Times New Roman" w:cs="Times New Roman"/>
          <w:i/>
          <w:sz w:val="24"/>
          <w:szCs w:val="24"/>
        </w:rPr>
        <w:t>)</w:t>
      </w:r>
      <w:r w:rsidR="001967ED" w:rsidRPr="002A6B52">
        <w:rPr>
          <w:rFonts w:ascii="Times New Roman" w:hAnsi="Times New Roman" w:cs="Times New Roman"/>
          <w:sz w:val="24"/>
          <w:szCs w:val="24"/>
        </w:rPr>
        <w:t xml:space="preserve">.  Human variants of </w:t>
      </w:r>
      <w:r w:rsidR="001967ED" w:rsidRPr="002A6B52">
        <w:rPr>
          <w:rFonts w:ascii="Times New Roman" w:hAnsi="Times New Roman" w:cs="Times New Roman"/>
          <w:i/>
          <w:sz w:val="24"/>
          <w:szCs w:val="24"/>
        </w:rPr>
        <w:t>PLXNA2</w:t>
      </w:r>
      <w:r w:rsidR="00900A22">
        <w:rPr>
          <w:rFonts w:ascii="Times New Roman" w:hAnsi="Times New Roman" w:cs="Times New Roman"/>
          <w:sz w:val="24"/>
          <w:szCs w:val="24"/>
        </w:rPr>
        <w:t xml:space="preserve"> have been identified that l</w:t>
      </w:r>
      <w:r w:rsidR="001967ED" w:rsidRPr="002A6B52">
        <w:rPr>
          <w:rFonts w:ascii="Times New Roman" w:hAnsi="Times New Roman" w:cs="Times New Roman"/>
          <w:sz w:val="24"/>
          <w:szCs w:val="24"/>
        </w:rPr>
        <w:t xml:space="preserve">ead to reduced </w:t>
      </w:r>
      <w:r w:rsidR="001967ED" w:rsidRPr="002A6B52">
        <w:rPr>
          <w:rFonts w:ascii="Times New Roman" w:hAnsi="Times New Roman" w:cs="Times New Roman"/>
          <w:i/>
          <w:sz w:val="24"/>
          <w:szCs w:val="24"/>
        </w:rPr>
        <w:t>PLX</w:t>
      </w:r>
      <w:r w:rsidR="0030013F">
        <w:rPr>
          <w:rFonts w:ascii="Times New Roman" w:hAnsi="Times New Roman" w:cs="Times New Roman"/>
          <w:i/>
          <w:sz w:val="24"/>
          <w:szCs w:val="24"/>
        </w:rPr>
        <w:t>N</w:t>
      </w:r>
      <w:r w:rsidR="001967ED" w:rsidRPr="002A6B52">
        <w:rPr>
          <w:rFonts w:ascii="Times New Roman" w:hAnsi="Times New Roman" w:cs="Times New Roman"/>
          <w:i/>
          <w:sz w:val="24"/>
          <w:szCs w:val="24"/>
        </w:rPr>
        <w:t xml:space="preserve">A2 </w:t>
      </w:r>
      <w:r w:rsidR="001967ED" w:rsidRPr="002A6B52">
        <w:rPr>
          <w:rFonts w:ascii="Times New Roman" w:hAnsi="Times New Roman" w:cs="Times New Roman"/>
          <w:sz w:val="24"/>
          <w:szCs w:val="24"/>
        </w:rPr>
        <w:t>gene expression in the forebrain and increase</w:t>
      </w:r>
      <w:r>
        <w:rPr>
          <w:rFonts w:ascii="Times New Roman" w:hAnsi="Times New Roman" w:cs="Times New Roman"/>
          <w:sz w:val="24"/>
          <w:szCs w:val="24"/>
        </w:rPr>
        <w:t>d</w:t>
      </w:r>
      <w:r w:rsidR="001967ED" w:rsidRPr="002A6B52">
        <w:rPr>
          <w:rFonts w:ascii="Times New Roman" w:hAnsi="Times New Roman" w:cs="Times New Roman"/>
          <w:sz w:val="24"/>
          <w:szCs w:val="24"/>
        </w:rPr>
        <w:t xml:space="preserve"> SCZ susceptibility. </w:t>
      </w:r>
      <w:r w:rsidR="00966D60" w:rsidRPr="002A6B52">
        <w:rPr>
          <w:rFonts w:ascii="Times New Roman" w:hAnsi="Times New Roman" w:cs="Times New Roman"/>
          <w:sz w:val="24"/>
          <w:szCs w:val="24"/>
        </w:rPr>
        <w:t xml:space="preserve">The underlying biology and neural circuitry perturbed by </w:t>
      </w:r>
      <w:r w:rsidR="00966D60" w:rsidRPr="002A6B52">
        <w:rPr>
          <w:rFonts w:ascii="Times New Roman" w:hAnsi="Times New Roman" w:cs="Times New Roman"/>
          <w:i/>
          <w:sz w:val="24"/>
          <w:szCs w:val="24"/>
        </w:rPr>
        <w:t>SEMA/PLXNA2</w:t>
      </w:r>
      <w:r w:rsidR="00966D60" w:rsidRPr="002A6B52">
        <w:rPr>
          <w:rFonts w:ascii="Times New Roman" w:hAnsi="Times New Roman" w:cs="Times New Roman"/>
          <w:sz w:val="24"/>
          <w:szCs w:val="24"/>
        </w:rPr>
        <w:t xml:space="preserve"> mutations that can </w:t>
      </w:r>
      <w:r w:rsidR="000C7FA0">
        <w:rPr>
          <w:rFonts w:ascii="Times New Roman" w:hAnsi="Times New Roman" w:cs="Times New Roman"/>
          <w:sz w:val="24"/>
          <w:szCs w:val="24"/>
        </w:rPr>
        <w:t xml:space="preserve">cause </w:t>
      </w:r>
      <w:r w:rsidR="008D1597">
        <w:rPr>
          <w:rFonts w:ascii="Times New Roman" w:hAnsi="Times New Roman" w:cs="Times New Roman"/>
          <w:sz w:val="24"/>
          <w:szCs w:val="24"/>
        </w:rPr>
        <w:t>SCZ symptoms in</w:t>
      </w:r>
      <w:r w:rsidR="000C7FA0">
        <w:rPr>
          <w:rFonts w:ascii="Times New Roman" w:hAnsi="Times New Roman" w:cs="Times New Roman"/>
          <w:sz w:val="24"/>
          <w:szCs w:val="24"/>
        </w:rPr>
        <w:t xml:space="preserve"> patients</w:t>
      </w:r>
      <w:r w:rsidR="00966D60" w:rsidRPr="002A6B52">
        <w:rPr>
          <w:rFonts w:ascii="Times New Roman" w:hAnsi="Times New Roman" w:cs="Times New Roman"/>
          <w:sz w:val="24"/>
          <w:szCs w:val="24"/>
        </w:rPr>
        <w:t xml:space="preserve"> remain unknown. We </w:t>
      </w:r>
      <w:r w:rsidR="00C868CA">
        <w:rPr>
          <w:rFonts w:ascii="Times New Roman" w:hAnsi="Times New Roman" w:cs="Times New Roman"/>
          <w:sz w:val="24"/>
          <w:szCs w:val="24"/>
        </w:rPr>
        <w:t xml:space="preserve">previously </w:t>
      </w:r>
      <w:r w:rsidR="002A6B52">
        <w:rPr>
          <w:rFonts w:ascii="Times New Roman" w:hAnsi="Times New Roman" w:cs="Times New Roman"/>
          <w:sz w:val="24"/>
          <w:szCs w:val="24"/>
        </w:rPr>
        <w:t>show</w:t>
      </w:r>
      <w:r w:rsidR="00C868CA">
        <w:rPr>
          <w:rFonts w:ascii="Times New Roman" w:hAnsi="Times New Roman" w:cs="Times New Roman"/>
          <w:sz w:val="24"/>
          <w:szCs w:val="24"/>
        </w:rPr>
        <w:t>ed</w:t>
      </w:r>
      <w:r w:rsidR="00966D60" w:rsidRPr="002A6B52">
        <w:rPr>
          <w:rFonts w:ascii="Times New Roman" w:hAnsi="Times New Roman" w:cs="Times New Roman"/>
          <w:sz w:val="24"/>
          <w:szCs w:val="24"/>
        </w:rPr>
        <w:t xml:space="preserve"> that </w:t>
      </w:r>
      <w:r w:rsidR="00C76DDA">
        <w:rPr>
          <w:rFonts w:ascii="Times New Roman" w:hAnsi="Times New Roman" w:cs="Times New Roman"/>
          <w:sz w:val="24"/>
          <w:szCs w:val="24"/>
        </w:rPr>
        <w:t>in mice</w:t>
      </w:r>
      <w:r w:rsidR="000C69DF" w:rsidRPr="002A6B52">
        <w:rPr>
          <w:rFonts w:ascii="Times New Roman" w:hAnsi="Times New Roman" w:cs="Times New Roman"/>
          <w:sz w:val="24"/>
          <w:szCs w:val="24"/>
        </w:rPr>
        <w:t xml:space="preserve"> </w:t>
      </w:r>
      <w:r w:rsidR="00D16BC7" w:rsidRPr="002A6B52">
        <w:rPr>
          <w:rFonts w:ascii="Times New Roman" w:hAnsi="Times New Roman" w:cs="Times New Roman"/>
          <w:sz w:val="24"/>
          <w:szCs w:val="24"/>
        </w:rPr>
        <w:t xml:space="preserve">global </w:t>
      </w:r>
      <w:r w:rsidR="00650AF7" w:rsidRPr="002A6B52">
        <w:rPr>
          <w:rFonts w:ascii="Times New Roman" w:hAnsi="Times New Roman" w:cs="Times New Roman"/>
          <w:i/>
          <w:sz w:val="24"/>
          <w:szCs w:val="24"/>
        </w:rPr>
        <w:t>Plxna2</w:t>
      </w:r>
      <w:r w:rsidR="00650AF7" w:rsidRPr="002A6B52">
        <w:rPr>
          <w:rFonts w:ascii="Times New Roman" w:hAnsi="Times New Roman" w:cs="Times New Roman"/>
          <w:sz w:val="24"/>
          <w:szCs w:val="24"/>
        </w:rPr>
        <w:t xml:space="preserve"> deficiency </w:t>
      </w:r>
      <w:r w:rsidR="00C76DDA">
        <w:rPr>
          <w:rFonts w:ascii="Times New Roman" w:hAnsi="Times New Roman" w:cs="Times New Roman"/>
          <w:sz w:val="24"/>
          <w:szCs w:val="24"/>
        </w:rPr>
        <w:t>(</w:t>
      </w:r>
      <w:r w:rsidR="00C76DDA" w:rsidRPr="00C76DDA">
        <w:rPr>
          <w:rFonts w:ascii="Times New Roman" w:hAnsi="Times New Roman" w:cs="Times New Roman"/>
          <w:i/>
          <w:sz w:val="24"/>
          <w:szCs w:val="24"/>
        </w:rPr>
        <w:t>Plxna2</w:t>
      </w:r>
      <w:r w:rsidR="00C76DDA" w:rsidRPr="006452B1">
        <w:rPr>
          <w:rFonts w:ascii="Times New Roman" w:hAnsi="Times New Roman" w:cs="Times New Roman"/>
          <w:i/>
          <w:sz w:val="24"/>
          <w:szCs w:val="24"/>
          <w:vertAlign w:val="superscript"/>
        </w:rPr>
        <w:t>-/-</w:t>
      </w:r>
      <w:r w:rsidR="00C76DDA">
        <w:rPr>
          <w:rFonts w:ascii="Times New Roman" w:hAnsi="Times New Roman" w:cs="Times New Roman"/>
          <w:sz w:val="24"/>
          <w:szCs w:val="24"/>
        </w:rPr>
        <w:t xml:space="preserve">) </w:t>
      </w:r>
      <w:r w:rsidR="00650AF7" w:rsidRPr="002A6B52">
        <w:rPr>
          <w:rFonts w:ascii="Times New Roman" w:hAnsi="Times New Roman" w:cs="Times New Roman"/>
          <w:sz w:val="24"/>
          <w:szCs w:val="24"/>
        </w:rPr>
        <w:t xml:space="preserve">disrupts </w:t>
      </w:r>
      <w:r>
        <w:rPr>
          <w:rFonts w:ascii="Times New Roman" w:hAnsi="Times New Roman" w:cs="Times New Roman"/>
          <w:sz w:val="24"/>
          <w:szCs w:val="24"/>
        </w:rPr>
        <w:t>migration and proliferation</w:t>
      </w:r>
      <w:r w:rsidR="00650AF7" w:rsidRPr="002A6B52">
        <w:rPr>
          <w:rFonts w:ascii="Times New Roman" w:hAnsi="Times New Roman" w:cs="Times New Roman"/>
          <w:sz w:val="24"/>
          <w:szCs w:val="24"/>
        </w:rPr>
        <w:t xml:space="preserve"> of early-born dentate granule cells (GCs) </w:t>
      </w:r>
      <w:r w:rsidR="008975FC">
        <w:rPr>
          <w:rFonts w:ascii="Times New Roman" w:hAnsi="Times New Roman" w:cs="Times New Roman"/>
          <w:sz w:val="24"/>
          <w:szCs w:val="24"/>
        </w:rPr>
        <w:t xml:space="preserve">as they travel </w:t>
      </w:r>
      <w:r w:rsidR="00650AF7" w:rsidRPr="002A6B52">
        <w:rPr>
          <w:rFonts w:ascii="Times New Roman" w:hAnsi="Times New Roman" w:cs="Times New Roman"/>
          <w:sz w:val="24"/>
          <w:szCs w:val="24"/>
        </w:rPr>
        <w:t xml:space="preserve">from the primary </w:t>
      </w:r>
      <w:proofErr w:type="spellStart"/>
      <w:r w:rsidR="00650AF7" w:rsidRPr="002A6B52">
        <w:rPr>
          <w:rFonts w:ascii="Times New Roman" w:hAnsi="Times New Roman" w:cs="Times New Roman"/>
          <w:sz w:val="24"/>
          <w:szCs w:val="24"/>
        </w:rPr>
        <w:t>n</w:t>
      </w:r>
      <w:r w:rsidR="0066314C">
        <w:rPr>
          <w:rFonts w:ascii="Times New Roman" w:hAnsi="Times New Roman" w:cs="Times New Roman"/>
          <w:sz w:val="24"/>
          <w:szCs w:val="24"/>
        </w:rPr>
        <w:t>euroepithelium</w:t>
      </w:r>
      <w:proofErr w:type="spellEnd"/>
      <w:r w:rsidR="0066314C">
        <w:rPr>
          <w:rFonts w:ascii="Times New Roman" w:hAnsi="Times New Roman" w:cs="Times New Roman"/>
          <w:sz w:val="24"/>
          <w:szCs w:val="24"/>
        </w:rPr>
        <w:t xml:space="preserve"> to the</w:t>
      </w:r>
      <w:r w:rsidR="00650AF7" w:rsidRPr="002A6B52">
        <w:rPr>
          <w:rFonts w:ascii="Times New Roman" w:hAnsi="Times New Roman" w:cs="Times New Roman"/>
          <w:sz w:val="24"/>
          <w:szCs w:val="24"/>
        </w:rPr>
        <w:t xml:space="preserve"> dentate gyrus (DG)</w:t>
      </w:r>
      <w:r w:rsidR="0066314C">
        <w:rPr>
          <w:rFonts w:ascii="Times New Roman" w:hAnsi="Times New Roman" w:cs="Times New Roman"/>
          <w:sz w:val="24"/>
          <w:szCs w:val="24"/>
        </w:rPr>
        <w:t xml:space="preserve"> primordium</w:t>
      </w:r>
      <w:r w:rsidR="000A2554" w:rsidRPr="002A6B52">
        <w:rPr>
          <w:rFonts w:ascii="Times New Roman" w:hAnsi="Times New Roman" w:cs="Times New Roman"/>
          <w:sz w:val="24"/>
          <w:szCs w:val="24"/>
        </w:rPr>
        <w:t xml:space="preserve">. </w:t>
      </w:r>
      <w:r w:rsidR="00900A22">
        <w:rPr>
          <w:rFonts w:ascii="Times New Roman" w:hAnsi="Times New Roman" w:cs="Times New Roman"/>
          <w:sz w:val="24"/>
          <w:szCs w:val="24"/>
        </w:rPr>
        <w:t xml:space="preserve">In mature </w:t>
      </w:r>
      <w:r w:rsidR="00900A22" w:rsidRPr="00900A22">
        <w:rPr>
          <w:rFonts w:ascii="Times New Roman" w:hAnsi="Times New Roman" w:cs="Times New Roman"/>
          <w:i/>
          <w:sz w:val="24"/>
          <w:szCs w:val="24"/>
        </w:rPr>
        <w:t>Plxna2-/-</w:t>
      </w:r>
      <w:r w:rsidR="00900A22">
        <w:rPr>
          <w:rFonts w:ascii="Times New Roman" w:hAnsi="Times New Roman" w:cs="Times New Roman"/>
          <w:sz w:val="24"/>
          <w:szCs w:val="24"/>
        </w:rPr>
        <w:t xml:space="preserve"> mice, the stem cell niche in the </w:t>
      </w:r>
      <w:proofErr w:type="spellStart"/>
      <w:r w:rsidR="00900A22">
        <w:rPr>
          <w:rFonts w:ascii="Times New Roman" w:hAnsi="Times New Roman" w:cs="Times New Roman"/>
          <w:sz w:val="24"/>
          <w:szCs w:val="24"/>
        </w:rPr>
        <w:t>subgranular</w:t>
      </w:r>
      <w:proofErr w:type="spellEnd"/>
      <w:r w:rsidR="00900A22">
        <w:rPr>
          <w:rFonts w:ascii="Times New Roman" w:hAnsi="Times New Roman" w:cs="Times New Roman"/>
          <w:sz w:val="24"/>
          <w:szCs w:val="24"/>
        </w:rPr>
        <w:t xml:space="preserve"> zone produces fewer neurons and DG-CA3 laminar connectivity is impaired. </w:t>
      </w:r>
      <w:r w:rsidR="000A2554" w:rsidRPr="002A6B52">
        <w:rPr>
          <w:rFonts w:ascii="Times New Roman" w:hAnsi="Times New Roman" w:cs="Times New Roman"/>
          <w:sz w:val="24"/>
          <w:szCs w:val="24"/>
        </w:rPr>
        <w:t xml:space="preserve">Behavioral studies </w:t>
      </w:r>
      <w:r w:rsidR="00F47927" w:rsidRPr="002A6B52">
        <w:rPr>
          <w:rFonts w:ascii="Times New Roman" w:hAnsi="Times New Roman" w:cs="Times New Roman"/>
          <w:sz w:val="24"/>
          <w:szCs w:val="24"/>
        </w:rPr>
        <w:t xml:space="preserve">with </w:t>
      </w:r>
      <w:r w:rsidR="00F47927" w:rsidRPr="002A6B52">
        <w:rPr>
          <w:rFonts w:ascii="Times New Roman" w:hAnsi="Times New Roman" w:cs="Times New Roman"/>
          <w:i/>
          <w:sz w:val="24"/>
          <w:szCs w:val="24"/>
        </w:rPr>
        <w:t>Plxna2</w:t>
      </w:r>
      <w:r w:rsidR="00900A2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  <w:proofErr w:type="spellStart"/>
      <w:r w:rsidR="00900A22">
        <w:rPr>
          <w:rFonts w:ascii="Times New Roman" w:hAnsi="Times New Roman" w:cs="Times New Roman"/>
          <w:sz w:val="24"/>
          <w:szCs w:val="24"/>
        </w:rPr>
        <w:t>wildtype</w:t>
      </w:r>
      <w:proofErr w:type="spellEnd"/>
      <w:r w:rsidR="00900A22">
        <w:rPr>
          <w:rFonts w:ascii="Times New Roman" w:hAnsi="Times New Roman" w:cs="Times New Roman"/>
          <w:sz w:val="24"/>
          <w:szCs w:val="24"/>
        </w:rPr>
        <w:t xml:space="preserve">, heterozygous and null </w:t>
      </w:r>
      <w:r w:rsidR="00635588">
        <w:rPr>
          <w:rFonts w:ascii="Times New Roman" w:hAnsi="Times New Roman" w:cs="Times New Roman"/>
          <w:sz w:val="24"/>
          <w:szCs w:val="24"/>
        </w:rPr>
        <w:t>male and female mice</w:t>
      </w:r>
      <w:r w:rsidR="00F47927" w:rsidRPr="002A6B52">
        <w:rPr>
          <w:rFonts w:ascii="Times New Roman" w:hAnsi="Times New Roman" w:cs="Times New Roman"/>
          <w:sz w:val="24"/>
          <w:szCs w:val="24"/>
        </w:rPr>
        <w:t xml:space="preserve"> </w:t>
      </w:r>
      <w:r w:rsidR="000A2554" w:rsidRPr="002A6B52">
        <w:rPr>
          <w:rFonts w:ascii="Times New Roman" w:hAnsi="Times New Roman" w:cs="Times New Roman"/>
          <w:sz w:val="24"/>
          <w:szCs w:val="24"/>
        </w:rPr>
        <w:t xml:space="preserve">revealed </w:t>
      </w:r>
      <w:r w:rsidR="00900A22">
        <w:rPr>
          <w:rFonts w:ascii="Times New Roman" w:hAnsi="Times New Roman" w:cs="Times New Roman"/>
          <w:sz w:val="24"/>
          <w:szCs w:val="24"/>
        </w:rPr>
        <w:t>gene-dosage and sex</w:t>
      </w:r>
      <w:r w:rsidR="00BB3C03">
        <w:rPr>
          <w:rFonts w:ascii="Times New Roman" w:hAnsi="Times New Roman" w:cs="Times New Roman"/>
          <w:sz w:val="24"/>
          <w:szCs w:val="24"/>
        </w:rPr>
        <w:t>-</w:t>
      </w:r>
      <w:r w:rsidR="00900A22">
        <w:rPr>
          <w:rFonts w:ascii="Times New Roman" w:hAnsi="Times New Roman" w:cs="Times New Roman"/>
          <w:sz w:val="24"/>
          <w:szCs w:val="24"/>
        </w:rPr>
        <w:t>specific defects. C</w:t>
      </w:r>
      <w:r w:rsidR="008975FC">
        <w:rPr>
          <w:rFonts w:ascii="Times New Roman" w:hAnsi="Times New Roman" w:cs="Times New Roman"/>
          <w:sz w:val="24"/>
          <w:szCs w:val="24"/>
        </w:rPr>
        <w:t>ontextual fear conditioning</w:t>
      </w:r>
      <w:r w:rsidR="00900A22">
        <w:rPr>
          <w:rFonts w:ascii="Times New Roman" w:hAnsi="Times New Roman" w:cs="Times New Roman"/>
          <w:sz w:val="24"/>
          <w:szCs w:val="24"/>
        </w:rPr>
        <w:t>,</w:t>
      </w:r>
      <w:r w:rsidR="00BB3C03">
        <w:rPr>
          <w:rFonts w:ascii="Times New Roman" w:hAnsi="Times New Roman" w:cs="Times New Roman"/>
          <w:sz w:val="24"/>
          <w:szCs w:val="24"/>
        </w:rPr>
        <w:t xml:space="preserve"> but</w:t>
      </w:r>
      <w:r w:rsidR="008975FC">
        <w:rPr>
          <w:rFonts w:ascii="Times New Roman" w:hAnsi="Times New Roman" w:cs="Times New Roman"/>
          <w:sz w:val="24"/>
          <w:szCs w:val="24"/>
        </w:rPr>
        <w:t xml:space="preserve"> cued fear conditioning</w:t>
      </w:r>
      <w:r w:rsidR="00900A22">
        <w:rPr>
          <w:rFonts w:ascii="Times New Roman" w:hAnsi="Times New Roman" w:cs="Times New Roman"/>
          <w:sz w:val="24"/>
          <w:szCs w:val="24"/>
        </w:rPr>
        <w:t xml:space="preserve">, is defective in </w:t>
      </w:r>
      <w:r w:rsidR="00900A22" w:rsidRPr="00900A22">
        <w:rPr>
          <w:rFonts w:ascii="Times New Roman" w:hAnsi="Times New Roman" w:cs="Times New Roman"/>
          <w:i/>
          <w:sz w:val="24"/>
          <w:szCs w:val="24"/>
        </w:rPr>
        <w:t>Plxna2-/-</w:t>
      </w:r>
      <w:r w:rsidR="00900A22">
        <w:rPr>
          <w:rFonts w:ascii="Times New Roman" w:hAnsi="Times New Roman" w:cs="Times New Roman"/>
          <w:sz w:val="24"/>
          <w:szCs w:val="24"/>
        </w:rPr>
        <w:t xml:space="preserve"> mice</w:t>
      </w:r>
      <w:r w:rsidR="001F2334">
        <w:rPr>
          <w:rFonts w:ascii="Times New Roman" w:hAnsi="Times New Roman" w:cs="Times New Roman"/>
          <w:sz w:val="24"/>
          <w:szCs w:val="24"/>
        </w:rPr>
        <w:t xml:space="preserve">. </w:t>
      </w:r>
      <w:r w:rsidR="00166296" w:rsidRPr="002A6B52">
        <w:rPr>
          <w:rFonts w:ascii="Times New Roman" w:hAnsi="Times New Roman" w:cs="Times New Roman"/>
          <w:i/>
          <w:sz w:val="24"/>
          <w:szCs w:val="24"/>
        </w:rPr>
        <w:t>Plxna2</w:t>
      </w:r>
      <w:r w:rsidR="00166296" w:rsidRPr="002A6B52">
        <w:rPr>
          <w:rFonts w:ascii="Times New Roman" w:hAnsi="Times New Roman" w:cs="Times New Roman"/>
          <w:i/>
          <w:sz w:val="24"/>
          <w:szCs w:val="24"/>
          <w:vertAlign w:val="superscript"/>
        </w:rPr>
        <w:t>-/-</w:t>
      </w:r>
      <w:r w:rsidR="00166296">
        <w:rPr>
          <w:rFonts w:ascii="Times New Roman" w:hAnsi="Times New Roman" w:cs="Times New Roman"/>
          <w:sz w:val="24"/>
          <w:szCs w:val="24"/>
        </w:rPr>
        <w:t xml:space="preserve"> </w:t>
      </w:r>
      <w:r w:rsidR="00900A22">
        <w:rPr>
          <w:rFonts w:ascii="Times New Roman" w:hAnsi="Times New Roman" w:cs="Times New Roman"/>
          <w:sz w:val="24"/>
          <w:szCs w:val="24"/>
        </w:rPr>
        <w:t>females</w:t>
      </w:r>
      <w:r w:rsidR="001F2334">
        <w:rPr>
          <w:rFonts w:ascii="Times New Roman" w:hAnsi="Times New Roman" w:cs="Times New Roman"/>
          <w:sz w:val="24"/>
          <w:szCs w:val="24"/>
        </w:rPr>
        <w:t xml:space="preserve"> show reduced sociability in</w:t>
      </w:r>
      <w:r w:rsidR="008975FC">
        <w:rPr>
          <w:rFonts w:ascii="Times New Roman" w:hAnsi="Times New Roman" w:cs="Times New Roman"/>
          <w:sz w:val="24"/>
          <w:szCs w:val="24"/>
        </w:rPr>
        <w:t xml:space="preserve"> the 3-chamber-approach </w:t>
      </w:r>
      <w:r w:rsidR="001F2334">
        <w:rPr>
          <w:rFonts w:ascii="Times New Roman" w:hAnsi="Times New Roman" w:cs="Times New Roman"/>
          <w:sz w:val="24"/>
          <w:szCs w:val="24"/>
        </w:rPr>
        <w:t>test</w:t>
      </w:r>
      <w:r w:rsidR="00900A22">
        <w:rPr>
          <w:rFonts w:ascii="Times New Roman" w:hAnsi="Times New Roman" w:cs="Times New Roman"/>
          <w:sz w:val="24"/>
          <w:szCs w:val="24"/>
        </w:rPr>
        <w:t xml:space="preserve">.  </w:t>
      </w:r>
      <w:r w:rsidR="00900A22" w:rsidRPr="00900A22">
        <w:rPr>
          <w:rFonts w:ascii="Times New Roman" w:hAnsi="Times New Roman" w:cs="Times New Roman"/>
          <w:i/>
          <w:sz w:val="24"/>
          <w:szCs w:val="24"/>
        </w:rPr>
        <w:t>Plxna2-/-</w:t>
      </w:r>
      <w:r w:rsidR="00900A22">
        <w:rPr>
          <w:rFonts w:ascii="Times New Roman" w:hAnsi="Times New Roman" w:cs="Times New Roman"/>
          <w:sz w:val="24"/>
          <w:szCs w:val="24"/>
        </w:rPr>
        <w:t xml:space="preserve"> and </w:t>
      </w:r>
      <w:r w:rsidR="00900A22" w:rsidRPr="00900A22">
        <w:rPr>
          <w:rFonts w:ascii="Times New Roman" w:hAnsi="Times New Roman" w:cs="Times New Roman"/>
          <w:i/>
          <w:sz w:val="24"/>
          <w:szCs w:val="24"/>
        </w:rPr>
        <w:t>Plxna2+/-</w:t>
      </w:r>
      <w:r w:rsidR="00900A22">
        <w:rPr>
          <w:rFonts w:ascii="Times New Roman" w:hAnsi="Times New Roman" w:cs="Times New Roman"/>
          <w:sz w:val="24"/>
          <w:szCs w:val="24"/>
        </w:rPr>
        <w:t xml:space="preserve"> males and </w:t>
      </w:r>
      <w:r w:rsidR="00900A22" w:rsidRPr="00900A22">
        <w:rPr>
          <w:rFonts w:ascii="Times New Roman" w:hAnsi="Times New Roman" w:cs="Times New Roman"/>
          <w:i/>
          <w:sz w:val="24"/>
          <w:szCs w:val="24"/>
        </w:rPr>
        <w:t>Plxna2-/-</w:t>
      </w:r>
      <w:r w:rsidR="00900A22">
        <w:rPr>
          <w:rFonts w:ascii="Times New Roman" w:hAnsi="Times New Roman" w:cs="Times New Roman"/>
          <w:sz w:val="24"/>
          <w:szCs w:val="24"/>
        </w:rPr>
        <w:t xml:space="preserve"> females show a</w:t>
      </w:r>
      <w:r w:rsidR="00166296">
        <w:rPr>
          <w:rFonts w:ascii="Times New Roman" w:hAnsi="Times New Roman" w:cs="Times New Roman"/>
          <w:sz w:val="24"/>
          <w:szCs w:val="24"/>
        </w:rPr>
        <w:t xml:space="preserve"> </w:t>
      </w:r>
      <w:r w:rsidR="00BB3C03">
        <w:rPr>
          <w:rFonts w:ascii="Times New Roman" w:hAnsi="Times New Roman" w:cs="Times New Roman"/>
          <w:sz w:val="24"/>
          <w:szCs w:val="24"/>
        </w:rPr>
        <w:t>striking reduction in</w:t>
      </w:r>
      <w:r w:rsidR="00AD0FCA" w:rsidRPr="002A6B52">
        <w:rPr>
          <w:rFonts w:ascii="Times New Roman" w:hAnsi="Times New Roman" w:cs="Times New Roman"/>
          <w:sz w:val="24"/>
          <w:szCs w:val="24"/>
        </w:rPr>
        <w:t xml:space="preserve"> PPI (Pre-Pulse Inhibition)</w:t>
      </w:r>
      <w:r w:rsidR="00256CE4">
        <w:rPr>
          <w:rFonts w:ascii="Times New Roman" w:hAnsi="Times New Roman" w:cs="Times New Roman"/>
          <w:sz w:val="24"/>
          <w:szCs w:val="24"/>
        </w:rPr>
        <w:t xml:space="preserve"> of the acoustic startle response</w:t>
      </w:r>
      <w:r w:rsidR="008D1597">
        <w:rPr>
          <w:rFonts w:ascii="Times New Roman" w:hAnsi="Times New Roman" w:cs="Times New Roman"/>
          <w:sz w:val="24"/>
          <w:szCs w:val="24"/>
        </w:rPr>
        <w:t xml:space="preserve">. </w:t>
      </w:r>
      <w:r w:rsidR="00900A22">
        <w:rPr>
          <w:rFonts w:ascii="Times New Roman" w:hAnsi="Times New Roman" w:cs="Times New Roman"/>
          <w:sz w:val="24"/>
          <w:szCs w:val="24"/>
        </w:rPr>
        <w:t xml:space="preserve"> To assess the anatomical substrate associated with </w:t>
      </w:r>
      <w:r w:rsidR="00900A22" w:rsidRPr="00BB3C03">
        <w:rPr>
          <w:rFonts w:ascii="Times New Roman" w:hAnsi="Times New Roman" w:cs="Times New Roman"/>
          <w:i/>
          <w:sz w:val="24"/>
          <w:szCs w:val="24"/>
        </w:rPr>
        <w:t>Plxna2</w:t>
      </w:r>
      <w:r w:rsidR="00900A22">
        <w:rPr>
          <w:rFonts w:ascii="Times New Roman" w:hAnsi="Times New Roman" w:cs="Times New Roman"/>
          <w:sz w:val="24"/>
          <w:szCs w:val="24"/>
        </w:rPr>
        <w:t xml:space="preserve"> behavioral defects, we conditionally deleted </w:t>
      </w:r>
      <w:r w:rsidR="00900A22" w:rsidRPr="00BB3C03">
        <w:rPr>
          <w:rFonts w:ascii="Times New Roman" w:hAnsi="Times New Roman" w:cs="Times New Roman"/>
          <w:i/>
          <w:sz w:val="24"/>
          <w:szCs w:val="24"/>
        </w:rPr>
        <w:t>Plxna2</w:t>
      </w:r>
      <w:r w:rsidR="00900A22">
        <w:rPr>
          <w:rFonts w:ascii="Times New Roman" w:hAnsi="Times New Roman" w:cs="Times New Roman"/>
          <w:sz w:val="24"/>
          <w:szCs w:val="24"/>
        </w:rPr>
        <w:t xml:space="preserve"> </w:t>
      </w:r>
      <w:r w:rsidR="00BB3C03">
        <w:rPr>
          <w:rFonts w:ascii="Times New Roman" w:hAnsi="Times New Roman" w:cs="Times New Roman"/>
          <w:sz w:val="24"/>
          <w:szCs w:val="24"/>
        </w:rPr>
        <w:t>in the embryonic forebrain</w:t>
      </w:r>
      <w:r w:rsidR="00900A22">
        <w:rPr>
          <w:rFonts w:ascii="Times New Roman" w:hAnsi="Times New Roman" w:cs="Times New Roman"/>
          <w:sz w:val="24"/>
          <w:szCs w:val="24"/>
        </w:rPr>
        <w:t>. Conditional mutants</w:t>
      </w:r>
      <w:r w:rsidR="0063558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35588">
        <w:rPr>
          <w:rFonts w:ascii="Times New Roman" w:hAnsi="Times New Roman" w:cs="Times New Roman"/>
          <w:sz w:val="24"/>
          <w:szCs w:val="24"/>
        </w:rPr>
        <w:t>cKO</w:t>
      </w:r>
      <w:proofErr w:type="spellEnd"/>
      <w:r w:rsidR="00635588">
        <w:rPr>
          <w:rFonts w:ascii="Times New Roman" w:hAnsi="Times New Roman" w:cs="Times New Roman"/>
          <w:sz w:val="24"/>
          <w:szCs w:val="24"/>
        </w:rPr>
        <w:t>)</w:t>
      </w:r>
      <w:r w:rsidR="00BB3C03">
        <w:rPr>
          <w:rFonts w:ascii="Times New Roman" w:hAnsi="Times New Roman" w:cs="Times New Roman"/>
          <w:sz w:val="24"/>
          <w:szCs w:val="24"/>
        </w:rPr>
        <w:t xml:space="preserve"> show defects in DG devel</w:t>
      </w:r>
      <w:r w:rsidR="00635588">
        <w:rPr>
          <w:rFonts w:ascii="Times New Roman" w:hAnsi="Times New Roman" w:cs="Times New Roman"/>
          <w:sz w:val="24"/>
          <w:szCs w:val="24"/>
        </w:rPr>
        <w:t>opment similar to global knock-outs</w:t>
      </w:r>
      <w:r w:rsidR="00BB3C03">
        <w:rPr>
          <w:rFonts w:ascii="Times New Roman" w:hAnsi="Times New Roman" w:cs="Times New Roman"/>
          <w:sz w:val="24"/>
          <w:szCs w:val="24"/>
        </w:rPr>
        <w:t>.  B</w:t>
      </w:r>
      <w:r w:rsidR="007B1505">
        <w:rPr>
          <w:rFonts w:ascii="Times New Roman" w:hAnsi="Times New Roman" w:cs="Times New Roman"/>
          <w:sz w:val="24"/>
          <w:szCs w:val="24"/>
        </w:rPr>
        <w:t xml:space="preserve">ehavioral studies with </w:t>
      </w:r>
      <w:r w:rsidR="007B1505" w:rsidRPr="007B1505">
        <w:rPr>
          <w:rFonts w:ascii="Times New Roman" w:hAnsi="Times New Roman" w:cs="Times New Roman"/>
          <w:i/>
          <w:sz w:val="24"/>
          <w:szCs w:val="24"/>
        </w:rPr>
        <w:t>Plxna2</w:t>
      </w:r>
      <w:r w:rsidR="007B15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1505">
        <w:rPr>
          <w:rFonts w:ascii="Times New Roman" w:hAnsi="Times New Roman" w:cs="Times New Roman"/>
          <w:sz w:val="24"/>
          <w:szCs w:val="24"/>
        </w:rPr>
        <w:t>cKO</w:t>
      </w:r>
      <w:proofErr w:type="spellEnd"/>
      <w:r w:rsidR="00402880">
        <w:rPr>
          <w:rFonts w:ascii="Times New Roman" w:hAnsi="Times New Roman" w:cs="Times New Roman"/>
          <w:sz w:val="24"/>
          <w:szCs w:val="24"/>
        </w:rPr>
        <w:t xml:space="preserve"> </w:t>
      </w:r>
      <w:r w:rsidR="00BB3C03">
        <w:rPr>
          <w:rFonts w:ascii="Times New Roman" w:hAnsi="Times New Roman" w:cs="Times New Roman"/>
          <w:sz w:val="24"/>
          <w:szCs w:val="24"/>
        </w:rPr>
        <w:t>mice revealed defects</w:t>
      </w:r>
      <w:r w:rsidR="007B1505">
        <w:rPr>
          <w:rFonts w:ascii="Times New Roman" w:hAnsi="Times New Roman" w:cs="Times New Roman"/>
          <w:sz w:val="24"/>
          <w:szCs w:val="24"/>
        </w:rPr>
        <w:t xml:space="preserve"> in contextual fear conditioning, and PPI. </w:t>
      </w:r>
      <w:r w:rsidR="00BB3C03">
        <w:rPr>
          <w:rFonts w:ascii="Times New Roman" w:hAnsi="Times New Roman" w:cs="Times New Roman"/>
          <w:sz w:val="24"/>
          <w:szCs w:val="24"/>
        </w:rPr>
        <w:t>Thus, forebrain specific</w:t>
      </w:r>
      <w:r w:rsidR="007B1505">
        <w:rPr>
          <w:rFonts w:ascii="Times New Roman" w:hAnsi="Times New Roman" w:cs="Times New Roman"/>
          <w:sz w:val="24"/>
          <w:szCs w:val="24"/>
        </w:rPr>
        <w:t xml:space="preserve"> depletion of </w:t>
      </w:r>
      <w:r w:rsidR="007B1505" w:rsidRPr="007B1505">
        <w:rPr>
          <w:rFonts w:ascii="Times New Roman" w:hAnsi="Times New Roman" w:cs="Times New Roman"/>
          <w:i/>
          <w:sz w:val="24"/>
          <w:szCs w:val="24"/>
        </w:rPr>
        <w:t>Plxna2</w:t>
      </w:r>
      <w:r w:rsidR="00BB3C03">
        <w:rPr>
          <w:rFonts w:ascii="Times New Roman" w:hAnsi="Times New Roman" w:cs="Times New Roman"/>
          <w:sz w:val="24"/>
          <w:szCs w:val="24"/>
        </w:rPr>
        <w:t xml:space="preserve"> recapitulates anatomical and behavioral defects observed in</w:t>
      </w:r>
      <w:r w:rsidR="00166296">
        <w:rPr>
          <w:rFonts w:ascii="Times New Roman" w:hAnsi="Times New Roman" w:cs="Times New Roman"/>
          <w:sz w:val="24"/>
          <w:szCs w:val="24"/>
        </w:rPr>
        <w:t xml:space="preserve"> </w:t>
      </w:r>
      <w:r w:rsidR="00166296" w:rsidRPr="00166296">
        <w:rPr>
          <w:rFonts w:ascii="Times New Roman" w:hAnsi="Times New Roman" w:cs="Times New Roman"/>
          <w:i/>
          <w:sz w:val="24"/>
          <w:szCs w:val="24"/>
        </w:rPr>
        <w:t>Plnxa2</w:t>
      </w:r>
      <w:r w:rsidR="00166296" w:rsidRPr="00166296">
        <w:rPr>
          <w:rFonts w:ascii="Times New Roman" w:hAnsi="Times New Roman" w:cs="Times New Roman"/>
          <w:i/>
          <w:sz w:val="24"/>
          <w:szCs w:val="24"/>
          <w:vertAlign w:val="superscript"/>
        </w:rPr>
        <w:t>-/-</w:t>
      </w:r>
      <w:r w:rsidR="00166296">
        <w:rPr>
          <w:rFonts w:ascii="Times New Roman" w:hAnsi="Times New Roman" w:cs="Times New Roman"/>
          <w:sz w:val="24"/>
          <w:szCs w:val="24"/>
        </w:rPr>
        <w:t xml:space="preserve"> mice. </w:t>
      </w:r>
      <w:r w:rsidR="00BB3C03">
        <w:rPr>
          <w:rFonts w:ascii="Times New Roman" w:hAnsi="Times New Roman" w:cs="Times New Roman"/>
          <w:sz w:val="24"/>
          <w:szCs w:val="24"/>
        </w:rPr>
        <w:t xml:space="preserve">Ongoing experiments, including neural cell type specific deletion of </w:t>
      </w:r>
      <w:r w:rsidR="00BB3C03" w:rsidRPr="00635588">
        <w:rPr>
          <w:rFonts w:ascii="Times New Roman" w:hAnsi="Times New Roman" w:cs="Times New Roman"/>
          <w:i/>
          <w:sz w:val="24"/>
          <w:szCs w:val="24"/>
        </w:rPr>
        <w:t>Plxna2</w:t>
      </w:r>
      <w:r w:rsidR="00635588">
        <w:rPr>
          <w:rFonts w:ascii="Times New Roman" w:hAnsi="Times New Roman" w:cs="Times New Roman"/>
          <w:sz w:val="24"/>
          <w:szCs w:val="24"/>
        </w:rPr>
        <w:t>,</w:t>
      </w:r>
      <w:r w:rsidR="00BB3C03">
        <w:rPr>
          <w:rFonts w:ascii="Times New Roman" w:hAnsi="Times New Roman" w:cs="Times New Roman"/>
          <w:sz w:val="24"/>
          <w:szCs w:val="24"/>
        </w:rPr>
        <w:t xml:space="preserve"> is expected to provide</w:t>
      </w:r>
      <w:r w:rsidR="007F0E29">
        <w:rPr>
          <w:rFonts w:ascii="Times New Roman" w:hAnsi="Times New Roman" w:cs="Times New Roman"/>
          <w:sz w:val="24"/>
          <w:szCs w:val="24"/>
        </w:rPr>
        <w:t xml:space="preserve"> i</w:t>
      </w:r>
      <w:r w:rsidR="0028505A">
        <w:rPr>
          <w:rFonts w:ascii="Times New Roman" w:hAnsi="Times New Roman" w:cs="Times New Roman"/>
          <w:sz w:val="24"/>
          <w:szCs w:val="24"/>
        </w:rPr>
        <w:t xml:space="preserve">nsights into the neural circuits </w:t>
      </w:r>
      <w:r w:rsidR="008D1597">
        <w:rPr>
          <w:rFonts w:ascii="Times New Roman" w:hAnsi="Times New Roman" w:cs="Times New Roman"/>
          <w:sz w:val="24"/>
          <w:szCs w:val="24"/>
        </w:rPr>
        <w:t>affected</w:t>
      </w:r>
      <w:r w:rsidR="0028505A">
        <w:rPr>
          <w:rFonts w:ascii="Times New Roman" w:hAnsi="Times New Roman" w:cs="Times New Roman"/>
          <w:sz w:val="24"/>
          <w:szCs w:val="24"/>
        </w:rPr>
        <w:t xml:space="preserve"> by</w:t>
      </w:r>
      <w:r w:rsidR="004C2825">
        <w:rPr>
          <w:rFonts w:ascii="Times New Roman" w:hAnsi="Times New Roman" w:cs="Times New Roman"/>
          <w:sz w:val="24"/>
          <w:szCs w:val="24"/>
        </w:rPr>
        <w:t xml:space="preserve"> </w:t>
      </w:r>
      <w:r w:rsidR="00861982" w:rsidRPr="008420D2">
        <w:rPr>
          <w:rFonts w:ascii="Times New Roman" w:hAnsi="Times New Roman" w:cs="Times New Roman"/>
          <w:i/>
          <w:sz w:val="24"/>
          <w:szCs w:val="24"/>
        </w:rPr>
        <w:t>P</w:t>
      </w:r>
      <w:r w:rsidR="00DF2523" w:rsidRPr="008420D2">
        <w:rPr>
          <w:rFonts w:ascii="Times New Roman" w:hAnsi="Times New Roman" w:cs="Times New Roman"/>
          <w:i/>
          <w:sz w:val="24"/>
          <w:szCs w:val="24"/>
        </w:rPr>
        <w:t>LXN</w:t>
      </w:r>
      <w:r w:rsidR="00861982" w:rsidRPr="008420D2">
        <w:rPr>
          <w:rFonts w:ascii="Times New Roman" w:hAnsi="Times New Roman" w:cs="Times New Roman"/>
          <w:i/>
          <w:sz w:val="24"/>
          <w:szCs w:val="24"/>
        </w:rPr>
        <w:t>A2</w:t>
      </w:r>
      <w:r w:rsidR="00861982" w:rsidRPr="002A6B52">
        <w:rPr>
          <w:rFonts w:ascii="Times New Roman" w:hAnsi="Times New Roman" w:cs="Times New Roman"/>
          <w:sz w:val="24"/>
          <w:szCs w:val="24"/>
        </w:rPr>
        <w:t xml:space="preserve"> </w:t>
      </w:r>
      <w:r w:rsidR="0028505A">
        <w:rPr>
          <w:rFonts w:ascii="Times New Roman" w:hAnsi="Times New Roman" w:cs="Times New Roman"/>
          <w:sz w:val="24"/>
          <w:szCs w:val="24"/>
        </w:rPr>
        <w:t>mutations</w:t>
      </w:r>
      <w:r w:rsidR="00BB3C03">
        <w:rPr>
          <w:rFonts w:ascii="Times New Roman" w:hAnsi="Times New Roman" w:cs="Times New Roman"/>
          <w:sz w:val="24"/>
          <w:szCs w:val="24"/>
        </w:rPr>
        <w:t>.  C</w:t>
      </w:r>
      <w:r w:rsidR="0028505A">
        <w:rPr>
          <w:rFonts w:ascii="Times New Roman" w:hAnsi="Times New Roman" w:cs="Times New Roman"/>
          <w:sz w:val="24"/>
          <w:szCs w:val="24"/>
        </w:rPr>
        <w:t xml:space="preserve">haracterization of the biochemical pathways regulated by PlxnA2 signaling </w:t>
      </w:r>
      <w:r w:rsidR="00861982" w:rsidRPr="002A6B52">
        <w:rPr>
          <w:rFonts w:ascii="Times New Roman" w:hAnsi="Times New Roman" w:cs="Times New Roman"/>
          <w:sz w:val="24"/>
          <w:szCs w:val="24"/>
        </w:rPr>
        <w:t>m</w:t>
      </w:r>
      <w:r w:rsidR="0066314C">
        <w:rPr>
          <w:rFonts w:ascii="Times New Roman" w:hAnsi="Times New Roman" w:cs="Times New Roman"/>
          <w:sz w:val="24"/>
          <w:szCs w:val="24"/>
        </w:rPr>
        <w:t>ay be exploited therapeuti</w:t>
      </w:r>
      <w:bookmarkStart w:id="0" w:name="_GoBack"/>
      <w:bookmarkEnd w:id="0"/>
      <w:r w:rsidR="0066314C">
        <w:rPr>
          <w:rFonts w:ascii="Times New Roman" w:hAnsi="Times New Roman" w:cs="Times New Roman"/>
          <w:sz w:val="24"/>
          <w:szCs w:val="24"/>
        </w:rPr>
        <w:t>cally</w:t>
      </w:r>
      <w:r w:rsidR="0028505A">
        <w:rPr>
          <w:rFonts w:ascii="Times New Roman" w:hAnsi="Times New Roman" w:cs="Times New Roman"/>
          <w:sz w:val="24"/>
          <w:szCs w:val="24"/>
        </w:rPr>
        <w:t xml:space="preserve"> in psychiatric disorders.</w:t>
      </w:r>
    </w:p>
    <w:sectPr w:rsidR="001967ED" w:rsidRPr="002850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C1C"/>
    <w:rsid w:val="00021588"/>
    <w:rsid w:val="000736D7"/>
    <w:rsid w:val="000A2554"/>
    <w:rsid w:val="000C69DF"/>
    <w:rsid w:val="000C7FA0"/>
    <w:rsid w:val="00166296"/>
    <w:rsid w:val="001967ED"/>
    <w:rsid w:val="001A2D74"/>
    <w:rsid w:val="001A48FD"/>
    <w:rsid w:val="001A64AC"/>
    <w:rsid w:val="001F2334"/>
    <w:rsid w:val="00256CE4"/>
    <w:rsid w:val="00263B05"/>
    <w:rsid w:val="0028505A"/>
    <w:rsid w:val="002A6B52"/>
    <w:rsid w:val="002F665B"/>
    <w:rsid w:val="0030013F"/>
    <w:rsid w:val="003570F6"/>
    <w:rsid w:val="003A06D0"/>
    <w:rsid w:val="003C1C9A"/>
    <w:rsid w:val="003D750A"/>
    <w:rsid w:val="00402880"/>
    <w:rsid w:val="0044430E"/>
    <w:rsid w:val="004C2825"/>
    <w:rsid w:val="00544440"/>
    <w:rsid w:val="00573ACF"/>
    <w:rsid w:val="005E4780"/>
    <w:rsid w:val="00614154"/>
    <w:rsid w:val="006322C2"/>
    <w:rsid w:val="00635588"/>
    <w:rsid w:val="00636226"/>
    <w:rsid w:val="00642A73"/>
    <w:rsid w:val="006452B1"/>
    <w:rsid w:val="00647988"/>
    <w:rsid w:val="00650AF7"/>
    <w:rsid w:val="0066314C"/>
    <w:rsid w:val="00686225"/>
    <w:rsid w:val="006A167B"/>
    <w:rsid w:val="0075508A"/>
    <w:rsid w:val="00790E1E"/>
    <w:rsid w:val="00796C4C"/>
    <w:rsid w:val="007B1505"/>
    <w:rsid w:val="007D2718"/>
    <w:rsid w:val="007F0E29"/>
    <w:rsid w:val="008420D2"/>
    <w:rsid w:val="0085166B"/>
    <w:rsid w:val="0085657C"/>
    <w:rsid w:val="00861982"/>
    <w:rsid w:val="008975FC"/>
    <w:rsid w:val="008C0426"/>
    <w:rsid w:val="008D1597"/>
    <w:rsid w:val="008D3723"/>
    <w:rsid w:val="00900A22"/>
    <w:rsid w:val="00966D60"/>
    <w:rsid w:val="009F0C1C"/>
    <w:rsid w:val="00A13CC3"/>
    <w:rsid w:val="00A535CF"/>
    <w:rsid w:val="00A53E98"/>
    <w:rsid w:val="00AD0FCA"/>
    <w:rsid w:val="00AE7CC9"/>
    <w:rsid w:val="00B03958"/>
    <w:rsid w:val="00B11063"/>
    <w:rsid w:val="00B14D8F"/>
    <w:rsid w:val="00BA49F5"/>
    <w:rsid w:val="00BB3C03"/>
    <w:rsid w:val="00BD6848"/>
    <w:rsid w:val="00C30FB2"/>
    <w:rsid w:val="00C76DDA"/>
    <w:rsid w:val="00C868CA"/>
    <w:rsid w:val="00CF7DD0"/>
    <w:rsid w:val="00D00E82"/>
    <w:rsid w:val="00D042D5"/>
    <w:rsid w:val="00D1037B"/>
    <w:rsid w:val="00D16BC7"/>
    <w:rsid w:val="00D64CE1"/>
    <w:rsid w:val="00DA071F"/>
    <w:rsid w:val="00DE3CB7"/>
    <w:rsid w:val="00DF2523"/>
    <w:rsid w:val="00E24989"/>
    <w:rsid w:val="00EB4860"/>
    <w:rsid w:val="00ED6FAF"/>
    <w:rsid w:val="00F47927"/>
    <w:rsid w:val="00FB299A"/>
    <w:rsid w:val="00FB7509"/>
    <w:rsid w:val="00FD04A4"/>
    <w:rsid w:val="00FD6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E2E19"/>
  <w15:docId w15:val="{56DA5A76-9EBE-4CB2-8225-B15D90508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0C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55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D27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27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27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27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271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Zhao, Xiaofeng</dc:creator>
  <cp:lastModifiedBy>Giger, Roman</cp:lastModifiedBy>
  <cp:revision>2</cp:revision>
  <dcterms:created xsi:type="dcterms:W3CDTF">2019-05-06T18:04:00Z</dcterms:created>
  <dcterms:modified xsi:type="dcterms:W3CDTF">2019-05-06T18:04:00Z</dcterms:modified>
</cp:coreProperties>
</file>